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AC" w:rsidRPr="0027259D" w:rsidRDefault="00860EAC" w:rsidP="00860EAC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11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8</w:t>
      </w:r>
    </w:p>
    <w:p w:rsidR="00860EAC" w:rsidRPr="0027259D" w:rsidRDefault="00860EAC" w:rsidP="00860EAC">
      <w:pPr>
        <w:ind w:left="2268"/>
        <w:jc w:val="both"/>
        <w:rPr>
          <w:rFonts w:ascii="Cambria" w:hAnsi="Cambria"/>
          <w:b/>
        </w:rPr>
      </w:pPr>
    </w:p>
    <w:p w:rsidR="00860EAC" w:rsidRDefault="00860EAC" w:rsidP="00860EAC">
      <w:pPr>
        <w:ind w:left="2268"/>
        <w:jc w:val="both"/>
        <w:rPr>
          <w:rFonts w:ascii="Cambria" w:hAnsi="Cambria"/>
          <w:b/>
        </w:rPr>
      </w:pPr>
    </w:p>
    <w:p w:rsidR="00860EAC" w:rsidRDefault="00860EAC" w:rsidP="00860EAC">
      <w:pPr>
        <w:ind w:left="2268"/>
        <w:jc w:val="both"/>
        <w:rPr>
          <w:rFonts w:ascii="Cambria" w:hAnsi="Cambria"/>
          <w:b/>
        </w:rPr>
      </w:pPr>
    </w:p>
    <w:p w:rsidR="00860EAC" w:rsidRDefault="00860EAC" w:rsidP="00860EAC">
      <w:pPr>
        <w:ind w:left="2268"/>
        <w:jc w:val="both"/>
        <w:rPr>
          <w:rFonts w:ascii="Cambria" w:hAnsi="Cambria"/>
          <w:b/>
        </w:rPr>
      </w:pPr>
    </w:p>
    <w:p w:rsidR="00860EAC" w:rsidRDefault="00860EAC" w:rsidP="00860EAC">
      <w:pPr>
        <w:ind w:left="2268"/>
        <w:jc w:val="both"/>
        <w:rPr>
          <w:rFonts w:ascii="Cambria" w:hAnsi="Cambria"/>
        </w:rPr>
      </w:pP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 xml:space="preserve">ANÁLISE DE PROPOSTA DE MÍDIA PARA O DIA DO FEIRANTE SUGERIDA PELA TCV CENTRO AMERICA. </w:t>
      </w:r>
    </w:p>
    <w:p w:rsidR="00860EAC" w:rsidRPr="0027259D" w:rsidRDefault="00860EAC" w:rsidP="00860EAC">
      <w:pPr>
        <w:jc w:val="both"/>
        <w:rPr>
          <w:rFonts w:ascii="Cambria" w:hAnsi="Cambria"/>
        </w:rPr>
      </w:pPr>
    </w:p>
    <w:p w:rsidR="00860EAC" w:rsidRDefault="00860EAC" w:rsidP="00860EA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860EAC" w:rsidRDefault="00860EAC" w:rsidP="00860EA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860EAC" w:rsidRDefault="00860EAC" w:rsidP="00860E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 w:rsidRPr="00DB620F">
        <w:rPr>
          <w:rFonts w:ascii="Cambria" w:hAnsi="Cambria"/>
        </w:rPr>
        <w:t xml:space="preserve">Examinamos o pedido da </w:t>
      </w:r>
      <w:r>
        <w:rPr>
          <w:rFonts w:ascii="Cambria" w:hAnsi="Cambria"/>
        </w:rPr>
        <w:t xml:space="preserve">Presidência acerca da proposta da TV Centro América em fazer uma homenagem ao dia do feirante através de um VT de 60 segundos, com um custo inicial de R$ 6.500,00. </w:t>
      </w:r>
    </w:p>
    <w:p w:rsidR="00860EAC" w:rsidRDefault="00860EAC" w:rsidP="00860EA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</w:pPr>
      <w:r w:rsidRPr="005E07DA">
        <w:rPr>
          <w:rFonts w:ascii="Cambria" w:hAnsi="Cambria"/>
        </w:rPr>
        <w:t xml:space="preserve">Verificamos que </w:t>
      </w:r>
      <w:r>
        <w:rPr>
          <w:rFonts w:ascii="Cambria" w:hAnsi="Cambria"/>
        </w:rPr>
        <w:t xml:space="preserve">o </w:t>
      </w:r>
      <w:r w:rsidRPr="005E07DA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patrocínio de eventos com recursos públicos (apoios culturais, patrocínios de eventos, ajuda financeira para compras de materiais diversos</w:t>
      </w:r>
      <w:r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 e/ou apoio midiático a eventos de qualquer natureza</w:t>
      </w:r>
      <w:r w:rsidRPr="005E07DA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) e despesas estranhas à finalidade da Câmara</w:t>
      </w:r>
      <w:r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 são vedados legalmente, inclusive com manifestação do TCE/MT através do Acórdão 3.086/2007 oriundo da análise das contas de Primavera do Leste</w:t>
      </w: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.</w:t>
      </w:r>
    </w:p>
    <w:p w:rsidR="00860EAC" w:rsidRDefault="00860EAC" w:rsidP="00860EA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Ainda, deve-se considerar que a lei eleitoral veda a propaganda institucional no período, tendo sido suspensas todo tipo de gastos com publicidade pela Câmara Municipal até o termino do exercício.</w:t>
      </w:r>
    </w:p>
    <w:p w:rsidR="00860EAC" w:rsidRPr="005E07DA" w:rsidRDefault="00860EAC" w:rsidP="00860E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>
        <w:rPr>
          <w:rStyle w:val="apple-converted-space"/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 xml:space="preserve">Dessa forma, opinamos desfavoravelmente a qualquer tipo de patrocínio já que não se coaduna com as atividades finalísticas do órgão, sendo, portanto, uma despesa ilegítima, passível de glosa e multa pelos órgãos de controle externo, respeitando inclusive o período eleitoral. </w:t>
      </w:r>
    </w:p>
    <w:p w:rsidR="00860EAC" w:rsidRDefault="00860EAC" w:rsidP="00860EA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860EAC" w:rsidRDefault="00860EAC" w:rsidP="00860EA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860EAC" w:rsidRPr="00DB620F" w:rsidRDefault="00860EAC" w:rsidP="00860EAC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B620F">
        <w:rPr>
          <w:rFonts w:ascii="Cambria" w:hAnsi="Cambria"/>
        </w:rPr>
        <w:tab/>
      </w:r>
    </w:p>
    <w:p w:rsidR="00860EAC" w:rsidRPr="00DB620F" w:rsidRDefault="00860EAC" w:rsidP="00860EAC">
      <w:pPr>
        <w:spacing w:line="360" w:lineRule="auto"/>
        <w:jc w:val="center"/>
        <w:rPr>
          <w:rFonts w:ascii="Cambria" w:hAnsi="Cambria"/>
        </w:rPr>
      </w:pPr>
      <w:proofErr w:type="gramStart"/>
      <w:r w:rsidRPr="00DB620F">
        <w:rPr>
          <w:rFonts w:ascii="Cambria" w:hAnsi="Cambria"/>
        </w:rPr>
        <w:t>Tangará</w:t>
      </w:r>
      <w:proofErr w:type="gramEnd"/>
      <w:r w:rsidRPr="00DB620F">
        <w:rPr>
          <w:rFonts w:ascii="Cambria" w:hAnsi="Cambria"/>
        </w:rPr>
        <w:t xml:space="preserve"> da Serra-MT, </w:t>
      </w:r>
      <w:r>
        <w:rPr>
          <w:rFonts w:ascii="Cambria" w:hAnsi="Cambria"/>
        </w:rPr>
        <w:t>16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>Agosto</w:t>
      </w:r>
      <w:r w:rsidRPr="00DB620F">
        <w:rPr>
          <w:rFonts w:ascii="Cambria" w:hAnsi="Cambria"/>
        </w:rPr>
        <w:t xml:space="preserve"> de 201</w:t>
      </w:r>
      <w:r>
        <w:rPr>
          <w:rFonts w:ascii="Cambria" w:hAnsi="Cambria"/>
        </w:rPr>
        <w:t>8</w:t>
      </w:r>
      <w:r w:rsidRPr="00DB620F">
        <w:rPr>
          <w:rFonts w:ascii="Cambria" w:hAnsi="Cambria"/>
        </w:rPr>
        <w:t>.</w:t>
      </w:r>
    </w:p>
    <w:p w:rsidR="00860EAC" w:rsidRDefault="00860EAC" w:rsidP="00860EAC">
      <w:pPr>
        <w:spacing w:line="360" w:lineRule="auto"/>
        <w:jc w:val="center"/>
        <w:rPr>
          <w:rFonts w:ascii="Cambria" w:hAnsi="Cambria"/>
          <w:b/>
        </w:rPr>
      </w:pPr>
    </w:p>
    <w:p w:rsidR="00860EAC" w:rsidRDefault="00860EAC" w:rsidP="00860EAC">
      <w:pPr>
        <w:spacing w:line="360" w:lineRule="auto"/>
        <w:jc w:val="center"/>
        <w:rPr>
          <w:rFonts w:ascii="Cambria" w:hAnsi="Cambria"/>
          <w:b/>
        </w:rPr>
      </w:pPr>
    </w:p>
    <w:p w:rsidR="00860EAC" w:rsidRPr="0027259D" w:rsidRDefault="00860EAC" w:rsidP="00860EAC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860EAC" w:rsidRPr="0027259D" w:rsidRDefault="00860EAC" w:rsidP="00860EAC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860EAC" w:rsidRDefault="00860EAC" w:rsidP="00860EAC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F41CA4" w:rsidRDefault="00F41CA4"/>
    <w:sectPr w:rsidR="00F41CA4" w:rsidSect="005E07DA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Pr="004E5448" w:rsidRDefault="00860EAC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07DA" w:rsidRPr="004E5448" w:rsidRDefault="00860EAC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5E07DA" w:rsidRPr="004E5448" w:rsidRDefault="00860EAC" w:rsidP="005E07D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Default="00860EA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07DA" w:rsidRPr="00225746" w:rsidTr="005E07DA">
      <w:tc>
        <w:tcPr>
          <w:tcW w:w="2420" w:type="dxa"/>
        </w:tcPr>
        <w:p w:rsidR="005E07DA" w:rsidRPr="00225746" w:rsidRDefault="00860EAC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5917441" r:id="rId2"/>
            </w:object>
          </w:r>
        </w:p>
        <w:p w:rsidR="005E07DA" w:rsidRPr="00225746" w:rsidRDefault="00860EAC" w:rsidP="005E07D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07DA" w:rsidRPr="00225746" w:rsidRDefault="00860EAC" w:rsidP="005E07D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5E07DA" w:rsidRPr="00225746" w:rsidRDefault="00860EAC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5E07DA" w:rsidRDefault="00860EAC" w:rsidP="005E07D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60EAC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0E99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5BEE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0EAC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20399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3779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A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0EA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60E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6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2018-08-16T13:31:00Z</dcterms:created>
  <dcterms:modified xsi:type="dcterms:W3CDTF">2018-08-16T13:38:00Z</dcterms:modified>
</cp:coreProperties>
</file>