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011/SCI-DESP/2022</w:t>
      </w: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TRATA-SE DE PARECER REFERENTE A REALIZAÇÃO DE DESPESAS NA CÂMARA MUNICIPAL NO MÊS DE AGOSTO DE 2022.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</w:t>
      </w:r>
      <w:r w:rsidR="00F915E9">
        <w:rPr>
          <w:rFonts w:asciiTheme="majorHAnsi" w:hAnsiTheme="majorHAnsi" w:cs="Calibri"/>
          <w:sz w:val="24"/>
          <w:szCs w:val="24"/>
        </w:rPr>
        <w:t>Agosto</w:t>
      </w:r>
      <w:r>
        <w:rPr>
          <w:rFonts w:asciiTheme="majorHAnsi" w:hAnsiTheme="majorHAnsi" w:cs="Calibri"/>
          <w:sz w:val="24"/>
          <w:szCs w:val="24"/>
        </w:rPr>
        <w:t xml:space="preserve"> de 2022, que compreendem a OP 01234/00 até a OP 01499/00,</w:t>
      </w:r>
      <w:r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objetivo, segundo o art. 2º da Lei nº 2.789/07, de: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realizar o controle dos limites fiscais.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Concluímos, assim, que os processos de pagamento de despesas e as demais peças analisadas representam adequadamente a posição de regularidade orçamentária, financeira, patrimonial e de gestão fiscal; e nos atos de gestão, foram observadas a legalidade, a legitimidade e a economicidade na condução dos recursos públicos.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Alertamos, porém, em relação às vedações de final de mandato, que proíbem a realização de despesas que vão além do exercício e do aumento com gasto de pessoal nos últimos cento e oitenta dias da gestão, que poderão ser consideradas nulas se ultrapassarem os limites e o final do exercício.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37756F" w:rsidRDefault="0037756F" w:rsidP="0037756F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Tangará da Serra-MT, 09 de Setembro de 2022.</w:t>
      </w:r>
    </w:p>
    <w:p w:rsidR="0037756F" w:rsidRDefault="0037756F" w:rsidP="0037756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27523D" w:rsidRDefault="0037756F" w:rsidP="0037756F">
      <w:pPr>
        <w:tabs>
          <w:tab w:val="center" w:pos="4818"/>
          <w:tab w:val="left" w:pos="6735"/>
        </w:tabs>
      </w:pPr>
      <w:r>
        <w:rPr>
          <w:rFonts w:asciiTheme="majorHAnsi" w:hAnsiTheme="majorHAnsi"/>
          <w:b/>
          <w:sz w:val="24"/>
          <w:szCs w:val="24"/>
        </w:rPr>
        <w:tab/>
        <w:t xml:space="preserve">CRC-MT 012737-0 </w:t>
      </w:r>
      <w:r>
        <w:rPr>
          <w:rFonts w:asciiTheme="majorHAnsi" w:hAnsiTheme="majorHAnsi"/>
          <w:b/>
          <w:sz w:val="24"/>
          <w:szCs w:val="24"/>
        </w:rPr>
        <w:tab/>
      </w:r>
    </w:p>
    <w:sectPr w:rsidR="0027523D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931" w:rsidRDefault="00300931" w:rsidP="0037756F">
      <w:r>
        <w:separator/>
      </w:r>
    </w:p>
  </w:endnote>
  <w:endnote w:type="continuationSeparator" w:id="0">
    <w:p w:rsidR="00300931" w:rsidRDefault="00300931" w:rsidP="0037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300931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300931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</w:t>
    </w:r>
    <w:r w:rsidRPr="00A87426">
      <w:rPr>
        <w:rFonts w:cs="Calibri"/>
        <w:color w:val="231F20"/>
        <w:sz w:val="16"/>
        <w:szCs w:val="16"/>
      </w:rPr>
      <w:t>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300931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</w:t>
    </w:r>
    <w:r>
      <w:rPr>
        <w:rFonts w:cs="Calibri"/>
        <w:b/>
        <w:sz w:val="16"/>
        <w:szCs w:val="16"/>
      </w:rPr>
      <w:t>93</w:t>
    </w:r>
    <w:r w:rsidRPr="00A87426">
      <w:rPr>
        <w:rFonts w:cs="Calibri"/>
        <w:b/>
        <w:sz w:val="16"/>
        <w:szCs w:val="16"/>
      </w:rPr>
      <w:t xml:space="preserve">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931" w:rsidRDefault="00300931" w:rsidP="0037756F">
      <w:r>
        <w:separator/>
      </w:r>
    </w:p>
  </w:footnote>
  <w:footnote w:type="continuationSeparator" w:id="0">
    <w:p w:rsidR="00300931" w:rsidRDefault="00300931" w:rsidP="00377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6F" w:rsidRDefault="0037756F" w:rsidP="0037756F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132"/>
      <w:gridCol w:w="7717"/>
    </w:tblGrid>
    <w:tr w:rsidR="0037756F" w:rsidRPr="00590543" w:rsidTr="00B95C47">
      <w:tc>
        <w:tcPr>
          <w:tcW w:w="2146" w:type="dxa"/>
        </w:tcPr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</w:rPr>
          </w:pPr>
          <w:r w:rsidRPr="00590543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724241456" r:id="rId2"/>
            </w:object>
          </w: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sz w:val="12"/>
            </w:rPr>
          </w:pPr>
          <w:r w:rsidRPr="00590543">
            <w:rPr>
              <w:rFonts w:ascii="Calibri" w:hAnsi="Calibri" w:cs="Calibri"/>
              <w:sz w:val="12"/>
            </w:rPr>
            <w:t>CONTROLADORIA INTERNA</w:t>
          </w:r>
        </w:p>
      </w:tc>
      <w:tc>
        <w:tcPr>
          <w:tcW w:w="13164" w:type="dxa"/>
        </w:tcPr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</w:rPr>
          </w:pP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590543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sz w:val="30"/>
            </w:rPr>
          </w:pPr>
          <w:r w:rsidRPr="00590543">
            <w:rPr>
              <w:rFonts w:ascii="Calibri" w:hAnsi="Calibri" w:cs="Calibri"/>
              <w:sz w:val="30"/>
            </w:rPr>
            <w:t>Tangará da Serra - Mato Grosso</w:t>
          </w:r>
        </w:p>
      </w:tc>
    </w:tr>
  </w:tbl>
  <w:p w:rsidR="0037756F" w:rsidRDefault="0037756F" w:rsidP="0037756F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56F"/>
    <w:rsid w:val="0027523D"/>
    <w:rsid w:val="00300931"/>
    <w:rsid w:val="0037756F"/>
    <w:rsid w:val="00F9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7756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775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756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377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7756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5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5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2022-09-09T19:06:00Z</cp:lastPrinted>
  <dcterms:created xsi:type="dcterms:W3CDTF">2022-09-09T19:02:00Z</dcterms:created>
  <dcterms:modified xsi:type="dcterms:W3CDTF">2022-09-09T19:11:00Z</dcterms:modified>
</cp:coreProperties>
</file>