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51" w:rsidRPr="00EB3CF5" w:rsidRDefault="00AB4951" w:rsidP="00AB4951">
      <w:pPr>
        <w:rPr>
          <w:rFonts w:ascii="Cambria" w:hAnsi="Cambria" w:cs="Calibri"/>
          <w:b/>
        </w:rPr>
      </w:pPr>
      <w:r w:rsidRPr="00EB3CF5">
        <w:rPr>
          <w:rFonts w:ascii="Cambria" w:hAnsi="Cambria" w:cs="Calibri"/>
          <w:b/>
        </w:rPr>
        <w:t>PARECER DO CONTROLE INTERNO Nº 005/SCI-DESP/2018</w:t>
      </w:r>
    </w:p>
    <w:p w:rsidR="00AB4951" w:rsidRPr="00EB3CF5" w:rsidRDefault="00AB4951" w:rsidP="00AB4951">
      <w:pPr>
        <w:jc w:val="center"/>
        <w:rPr>
          <w:rFonts w:ascii="Cambria" w:hAnsi="Cambria" w:cs="Calibri"/>
          <w:b/>
        </w:rPr>
      </w:pPr>
    </w:p>
    <w:p w:rsidR="00AB4951" w:rsidRPr="00EB3CF5" w:rsidRDefault="00AB4951" w:rsidP="00AB4951">
      <w:pPr>
        <w:ind w:left="2268"/>
        <w:jc w:val="both"/>
        <w:rPr>
          <w:rFonts w:ascii="Cambria" w:hAnsi="Cambria" w:cs="Calibri"/>
          <w:b/>
        </w:rPr>
      </w:pPr>
      <w:r w:rsidRPr="00EB3CF5">
        <w:rPr>
          <w:rFonts w:ascii="Cambria" w:hAnsi="Cambria" w:cs="Calibri"/>
          <w:b/>
        </w:rPr>
        <w:t>TRATA-SE DE PARECER REFERENTE REQUERIMENTO DA PRESIDÊNCIA ACERCA DE SOLICITAÇÃO DA EMPRESA LIZ SERVIÇOS ONLINE LTDA EM SUBSTITUIR NOTAS FISCAIS POR FATURAS DE COBRANÇA.</w:t>
      </w:r>
    </w:p>
    <w:p w:rsidR="00AB4951" w:rsidRPr="00EB3CF5" w:rsidRDefault="00AB4951" w:rsidP="00AB4951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EB3CF5">
        <w:rPr>
          <w:rFonts w:ascii="Cambria" w:hAnsi="Cambria" w:cs="Calibri"/>
        </w:rPr>
        <w:tab/>
      </w:r>
    </w:p>
    <w:p w:rsidR="00AB4951" w:rsidRPr="00EB3CF5" w:rsidRDefault="00AB4951" w:rsidP="00AB4951">
      <w:pPr>
        <w:pStyle w:val="Default"/>
        <w:ind w:firstLine="708"/>
        <w:jc w:val="both"/>
        <w:rPr>
          <w:rFonts w:asciiTheme="majorHAnsi" w:hAnsiTheme="majorHAnsi"/>
          <w:sz w:val="22"/>
          <w:szCs w:val="22"/>
        </w:rPr>
      </w:pPr>
      <w:r w:rsidRPr="00EB3CF5">
        <w:rPr>
          <w:rFonts w:asciiTheme="majorHAnsi" w:hAnsiTheme="majorHAnsi" w:cs="Calibri"/>
          <w:sz w:val="22"/>
          <w:szCs w:val="22"/>
        </w:rPr>
        <w:t xml:space="preserve">Examinamos o pedido da Presidência em analisar a solicitação da empresa Liz Serviços Online Ltda, que presta serviços de cessão de uso de software para </w:t>
      </w:r>
      <w:r w:rsidRPr="00EB3CF5">
        <w:rPr>
          <w:rFonts w:asciiTheme="majorHAnsi" w:hAnsiTheme="majorHAnsi"/>
          <w:sz w:val="22"/>
          <w:szCs w:val="22"/>
        </w:rPr>
        <w:t>divulgação, publicação e gerenciamento do compêndio dos atos oficiais desta Edilidade. A empresa informa que a partir do mês de Fevereiro de 2018 suas notas fiscais foram substituídas por faturas de cobrança para o pagamento das parcelas do Contrato nº 01/2018.</w:t>
      </w:r>
    </w:p>
    <w:p w:rsidR="00AB4951" w:rsidRPr="00EB3CF5" w:rsidRDefault="00AB4951" w:rsidP="00AB4951">
      <w:pPr>
        <w:pStyle w:val="Default"/>
        <w:ind w:firstLine="708"/>
        <w:jc w:val="both"/>
        <w:rPr>
          <w:rFonts w:asciiTheme="majorHAnsi" w:hAnsiTheme="majorHAnsi"/>
          <w:sz w:val="22"/>
          <w:szCs w:val="22"/>
        </w:rPr>
      </w:pPr>
      <w:r w:rsidRPr="00EB3CF5">
        <w:rPr>
          <w:rFonts w:asciiTheme="majorHAnsi" w:hAnsiTheme="majorHAnsi"/>
          <w:sz w:val="22"/>
          <w:szCs w:val="22"/>
        </w:rPr>
        <w:t>O Contrato nº 001/2018 regulamenta a relação de prestação de serviços entre a Câmara Municipal e a empresa supracitada, e nele ficou acordado, através da clausula quinta, que os pagamentos seriam feitos mediante a apresentação de nota fiscal de serviços.</w:t>
      </w:r>
    </w:p>
    <w:p w:rsidR="00AB4951" w:rsidRPr="00EB3CF5" w:rsidRDefault="00AB4951" w:rsidP="00AB4951">
      <w:pPr>
        <w:pStyle w:val="Default"/>
        <w:ind w:firstLine="708"/>
        <w:jc w:val="both"/>
        <w:rPr>
          <w:rFonts w:asciiTheme="majorHAnsi" w:hAnsiTheme="majorHAnsi"/>
          <w:sz w:val="22"/>
          <w:szCs w:val="22"/>
        </w:rPr>
      </w:pPr>
      <w:r w:rsidRPr="00EB3CF5">
        <w:rPr>
          <w:rFonts w:asciiTheme="majorHAnsi" w:hAnsiTheme="majorHAnsi"/>
          <w:sz w:val="22"/>
          <w:szCs w:val="22"/>
        </w:rPr>
        <w:t xml:space="preserve">Ainda, a legislação é farta em relação às condições para pagamento a qualquer tipo de fornecedor que mantenha relação contratual com a administração pública, sendo a nota fiscal o documento hábil para a liquidação das despesas públicas (vide art. 63 da Lei nº 4.320/64). </w:t>
      </w:r>
    </w:p>
    <w:p w:rsidR="00495913" w:rsidRPr="00EB3CF5" w:rsidRDefault="00AB4951" w:rsidP="00495913">
      <w:pPr>
        <w:pStyle w:val="Default"/>
        <w:ind w:firstLine="708"/>
        <w:jc w:val="both"/>
        <w:rPr>
          <w:rFonts w:asciiTheme="majorHAnsi" w:hAnsiTheme="majorHAnsi"/>
          <w:sz w:val="22"/>
          <w:szCs w:val="22"/>
        </w:rPr>
      </w:pPr>
      <w:r w:rsidRPr="00EB3CF5">
        <w:rPr>
          <w:rFonts w:asciiTheme="majorHAnsi" w:hAnsiTheme="majorHAnsi"/>
          <w:sz w:val="22"/>
          <w:szCs w:val="22"/>
        </w:rPr>
        <w:t>O Tribunal de Contas do Estado de Mato Grosso, também, já se manifestou através de suas Resoluções de Consulta nº</w:t>
      </w:r>
      <w:r w:rsidR="00495913" w:rsidRPr="00EB3CF5">
        <w:rPr>
          <w:rFonts w:asciiTheme="majorHAnsi" w:hAnsiTheme="majorHAnsi"/>
          <w:sz w:val="22"/>
          <w:szCs w:val="22"/>
        </w:rPr>
        <w:t xml:space="preserve"> 14/2011 e 12/2012, afirmando que o documento fiscal hábil e idôneo a ser exigido pela administração pública é a nota fiscal eletrônica.</w:t>
      </w:r>
    </w:p>
    <w:p w:rsidR="00AB4951" w:rsidRPr="00EB3CF5" w:rsidRDefault="00495913" w:rsidP="00495913">
      <w:pPr>
        <w:pStyle w:val="Default"/>
        <w:ind w:firstLine="708"/>
        <w:jc w:val="both"/>
        <w:rPr>
          <w:rFonts w:asciiTheme="majorHAnsi" w:hAnsiTheme="majorHAnsi" w:cs="Calibri"/>
          <w:sz w:val="22"/>
          <w:szCs w:val="22"/>
        </w:rPr>
      </w:pPr>
      <w:r w:rsidRPr="00EB3CF5">
        <w:rPr>
          <w:rFonts w:asciiTheme="majorHAnsi" w:hAnsiTheme="majorHAnsi"/>
          <w:sz w:val="22"/>
          <w:szCs w:val="22"/>
        </w:rPr>
        <w:t xml:space="preserve">Portanto, ficou claro que a fatura de cobrança não é um documento hábil para a liquidação das despesas com a empresa citada acima, devendo ser exigida conforme o acordo feito entre as partes, resultando no Contrato nº 01/2018, onde a empresa Liz Serviços Online Ltda aceitou as condições impostas por esta Edilidade, e ainda com a obrigação de manter durante toda a execução do contrato, em compatibilidade com as obrigações assumidas, todas as condições de habilitação exigidas na legislação pertinente.  </w:t>
      </w:r>
    </w:p>
    <w:p w:rsidR="00AB4951" w:rsidRPr="00EB3CF5" w:rsidRDefault="00495913" w:rsidP="00AB4951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</w:rPr>
      </w:pPr>
      <w:r w:rsidRPr="00EB3CF5">
        <w:rPr>
          <w:rFonts w:asciiTheme="majorHAnsi" w:hAnsiTheme="majorHAnsi" w:cs="Calibri"/>
        </w:rPr>
        <w:t>É importante ressaltar que c</w:t>
      </w:r>
      <w:r w:rsidRPr="00EB3CF5">
        <w:rPr>
          <w:rFonts w:asciiTheme="majorHAnsi" w:hAnsiTheme="majorHAnsi"/>
        </w:rPr>
        <w:t>aso a empresa contratada descumpra quaisquer das cláusulas ou condições do presente contrato ficará sujeita às penalidades previstas nos art. 86 e 87 da Lei Federal n° 8.666/93</w:t>
      </w:r>
      <w:r w:rsidR="00EB3CF5" w:rsidRPr="00EB3CF5">
        <w:rPr>
          <w:rFonts w:asciiTheme="majorHAnsi" w:hAnsiTheme="majorHAnsi"/>
        </w:rPr>
        <w:t>, e ainda</w:t>
      </w:r>
      <w:r w:rsidRPr="00EB3CF5">
        <w:rPr>
          <w:rFonts w:asciiTheme="majorHAnsi" w:hAnsiTheme="majorHAnsi"/>
        </w:rPr>
        <w:t>:</w:t>
      </w:r>
    </w:p>
    <w:p w:rsidR="00495913" w:rsidRPr="00EB3CF5" w:rsidRDefault="00495913" w:rsidP="00495913">
      <w:pPr>
        <w:pStyle w:val="Default"/>
        <w:ind w:left="2268"/>
        <w:rPr>
          <w:rFonts w:asciiTheme="majorHAnsi" w:hAnsiTheme="majorHAnsi"/>
          <w:sz w:val="18"/>
          <w:szCs w:val="18"/>
        </w:rPr>
      </w:pPr>
      <w:r w:rsidRPr="00EB3CF5">
        <w:rPr>
          <w:rFonts w:asciiTheme="majorHAnsi" w:hAnsiTheme="majorHAnsi"/>
          <w:b/>
          <w:bCs/>
          <w:sz w:val="18"/>
          <w:szCs w:val="18"/>
        </w:rPr>
        <w:t xml:space="preserve">a) </w:t>
      </w:r>
      <w:r w:rsidRPr="00EB3CF5">
        <w:rPr>
          <w:rFonts w:asciiTheme="majorHAnsi" w:hAnsiTheme="majorHAnsi"/>
          <w:sz w:val="18"/>
          <w:szCs w:val="18"/>
        </w:rPr>
        <w:t xml:space="preserve">multa de 10% (dez por cento) pelo atraso injustificado, sobre o valor total da proposta, e juros de 1% (um por cento) ao mês pela permanência do atraso ou fração equivalente. </w:t>
      </w:r>
    </w:p>
    <w:p w:rsidR="00495913" w:rsidRPr="00EB3CF5" w:rsidRDefault="00495913" w:rsidP="00495913">
      <w:pPr>
        <w:autoSpaceDE w:val="0"/>
        <w:autoSpaceDN w:val="0"/>
        <w:adjustRightInd w:val="0"/>
        <w:ind w:left="2268"/>
        <w:jc w:val="both"/>
        <w:rPr>
          <w:rFonts w:asciiTheme="majorHAnsi" w:hAnsiTheme="majorHAnsi"/>
          <w:sz w:val="18"/>
          <w:szCs w:val="18"/>
        </w:rPr>
      </w:pPr>
      <w:r w:rsidRPr="00EB3CF5">
        <w:rPr>
          <w:rFonts w:asciiTheme="majorHAnsi" w:hAnsiTheme="majorHAnsi"/>
          <w:b/>
          <w:bCs/>
          <w:sz w:val="18"/>
          <w:szCs w:val="18"/>
        </w:rPr>
        <w:t xml:space="preserve">b) </w:t>
      </w:r>
      <w:r w:rsidRPr="00EB3CF5">
        <w:rPr>
          <w:rFonts w:asciiTheme="majorHAnsi" w:hAnsiTheme="majorHAnsi"/>
          <w:sz w:val="18"/>
          <w:szCs w:val="18"/>
        </w:rPr>
        <w:t>Pela inexecução total ou parcial do contrato a Administração poderá, garantida a prévia defesa, aplicar, também, as seguintes sanções:</w:t>
      </w:r>
    </w:p>
    <w:p w:rsidR="00495913" w:rsidRPr="00EB3CF5" w:rsidRDefault="00495913" w:rsidP="00495913">
      <w:pPr>
        <w:pStyle w:val="Default"/>
        <w:ind w:left="2977"/>
        <w:rPr>
          <w:rFonts w:asciiTheme="majorHAnsi" w:hAnsiTheme="majorHAnsi"/>
          <w:sz w:val="18"/>
          <w:szCs w:val="18"/>
        </w:rPr>
      </w:pPr>
      <w:proofErr w:type="gramStart"/>
      <w:r w:rsidRPr="00EB3CF5">
        <w:rPr>
          <w:rFonts w:asciiTheme="majorHAnsi" w:hAnsiTheme="majorHAnsi"/>
          <w:b/>
          <w:bCs/>
          <w:sz w:val="18"/>
          <w:szCs w:val="18"/>
        </w:rPr>
        <w:t>b.</w:t>
      </w:r>
      <w:proofErr w:type="gramEnd"/>
      <w:r w:rsidRPr="00EB3CF5">
        <w:rPr>
          <w:rFonts w:asciiTheme="majorHAnsi" w:hAnsiTheme="majorHAnsi"/>
          <w:b/>
          <w:bCs/>
          <w:sz w:val="18"/>
          <w:szCs w:val="18"/>
        </w:rPr>
        <w:t xml:space="preserve">1) </w:t>
      </w:r>
      <w:r w:rsidRPr="00EB3CF5">
        <w:rPr>
          <w:rFonts w:asciiTheme="majorHAnsi" w:hAnsiTheme="majorHAnsi"/>
          <w:sz w:val="18"/>
          <w:szCs w:val="18"/>
        </w:rPr>
        <w:t xml:space="preserve">advertência; </w:t>
      </w:r>
    </w:p>
    <w:p w:rsidR="00495913" w:rsidRPr="00EB3CF5" w:rsidRDefault="00495913" w:rsidP="00495913">
      <w:pPr>
        <w:pStyle w:val="Default"/>
        <w:ind w:left="2977"/>
        <w:rPr>
          <w:rFonts w:asciiTheme="majorHAnsi" w:hAnsiTheme="majorHAnsi"/>
          <w:sz w:val="18"/>
          <w:szCs w:val="18"/>
        </w:rPr>
      </w:pPr>
      <w:proofErr w:type="gramStart"/>
      <w:r w:rsidRPr="00EB3CF5">
        <w:rPr>
          <w:rFonts w:asciiTheme="majorHAnsi" w:hAnsiTheme="majorHAnsi"/>
          <w:b/>
          <w:bCs/>
          <w:sz w:val="18"/>
          <w:szCs w:val="18"/>
        </w:rPr>
        <w:t>b.</w:t>
      </w:r>
      <w:proofErr w:type="gramEnd"/>
      <w:r w:rsidRPr="00EB3CF5">
        <w:rPr>
          <w:rFonts w:asciiTheme="majorHAnsi" w:hAnsiTheme="majorHAnsi"/>
          <w:b/>
          <w:bCs/>
          <w:sz w:val="18"/>
          <w:szCs w:val="18"/>
        </w:rPr>
        <w:t xml:space="preserve">2) </w:t>
      </w:r>
      <w:r w:rsidRPr="00EB3CF5">
        <w:rPr>
          <w:rFonts w:asciiTheme="majorHAnsi" w:hAnsiTheme="majorHAnsi"/>
          <w:sz w:val="18"/>
          <w:szCs w:val="18"/>
        </w:rPr>
        <w:t xml:space="preserve">multa de 10% (dez por cento) sobre o valor contratado; </w:t>
      </w:r>
    </w:p>
    <w:p w:rsidR="00495913" w:rsidRPr="00EB3CF5" w:rsidRDefault="00495913" w:rsidP="00495913">
      <w:pPr>
        <w:pStyle w:val="Default"/>
        <w:ind w:left="2977"/>
        <w:rPr>
          <w:rFonts w:asciiTheme="majorHAnsi" w:hAnsiTheme="majorHAnsi"/>
          <w:sz w:val="18"/>
          <w:szCs w:val="18"/>
        </w:rPr>
      </w:pPr>
      <w:proofErr w:type="gramStart"/>
      <w:r w:rsidRPr="00EB3CF5">
        <w:rPr>
          <w:rFonts w:asciiTheme="majorHAnsi" w:hAnsiTheme="majorHAnsi"/>
          <w:b/>
          <w:bCs/>
          <w:sz w:val="18"/>
          <w:szCs w:val="18"/>
        </w:rPr>
        <w:t>b.</w:t>
      </w:r>
      <w:proofErr w:type="gramEnd"/>
      <w:r w:rsidRPr="00EB3CF5">
        <w:rPr>
          <w:rFonts w:asciiTheme="majorHAnsi" w:hAnsiTheme="majorHAnsi"/>
          <w:b/>
          <w:bCs/>
          <w:sz w:val="18"/>
          <w:szCs w:val="18"/>
        </w:rPr>
        <w:t xml:space="preserve">3) </w:t>
      </w:r>
      <w:r w:rsidRPr="00EB3CF5">
        <w:rPr>
          <w:rFonts w:asciiTheme="majorHAnsi" w:hAnsiTheme="majorHAnsi"/>
          <w:sz w:val="18"/>
          <w:szCs w:val="18"/>
        </w:rPr>
        <w:t xml:space="preserve">suspensão temporária em licitação e impedimento de contratar com a Câmara Municipal de Tangará da Serra-MT, por prazo não superior a 02 (dois) anos; </w:t>
      </w:r>
    </w:p>
    <w:p w:rsidR="00495913" w:rsidRPr="00EB3CF5" w:rsidRDefault="00495913" w:rsidP="00495913">
      <w:pPr>
        <w:autoSpaceDE w:val="0"/>
        <w:autoSpaceDN w:val="0"/>
        <w:adjustRightInd w:val="0"/>
        <w:ind w:left="2977"/>
        <w:jc w:val="both"/>
        <w:rPr>
          <w:rFonts w:asciiTheme="majorHAnsi" w:hAnsiTheme="majorHAnsi" w:cs="Calibri"/>
          <w:sz w:val="18"/>
          <w:szCs w:val="18"/>
        </w:rPr>
      </w:pPr>
      <w:proofErr w:type="gramStart"/>
      <w:r w:rsidRPr="00EB3CF5">
        <w:rPr>
          <w:rFonts w:asciiTheme="majorHAnsi" w:hAnsiTheme="majorHAnsi"/>
          <w:b/>
          <w:bCs/>
          <w:sz w:val="18"/>
          <w:szCs w:val="18"/>
        </w:rPr>
        <w:t>b.</w:t>
      </w:r>
      <w:proofErr w:type="gramEnd"/>
      <w:r w:rsidRPr="00EB3CF5">
        <w:rPr>
          <w:rFonts w:asciiTheme="majorHAnsi" w:hAnsiTheme="majorHAnsi"/>
          <w:b/>
          <w:bCs/>
          <w:sz w:val="18"/>
          <w:szCs w:val="18"/>
        </w:rPr>
        <w:t xml:space="preserve">4) </w:t>
      </w:r>
      <w:r w:rsidRPr="00EB3CF5">
        <w:rPr>
          <w:rFonts w:asciiTheme="majorHAnsi" w:hAnsiTheme="majorHAnsi"/>
          <w:sz w:val="18"/>
          <w:szCs w:val="18"/>
        </w:rPr>
        <w:t>declaração de inidoneidade para licitar ou contratar com a Administração Pública, enquanto perdurarem os motivos determinantes da punição ou até que seja promovida sua reabilitação perante a própria autoridade que aplicou a penalidade.</w:t>
      </w:r>
    </w:p>
    <w:p w:rsidR="00495913" w:rsidRPr="00AB4951" w:rsidRDefault="00495913" w:rsidP="00AB495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AB4951" w:rsidRPr="00EB3CF5" w:rsidRDefault="00AB4951" w:rsidP="00AB4951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</w:rPr>
      </w:pPr>
      <w:r w:rsidRPr="00EB3CF5">
        <w:rPr>
          <w:rFonts w:ascii="Cambria" w:hAnsi="Cambria" w:cs="Calibri"/>
        </w:rPr>
        <w:t>É o parecer.</w:t>
      </w:r>
    </w:p>
    <w:p w:rsidR="00AB4951" w:rsidRPr="00EB3CF5" w:rsidRDefault="00AB4951" w:rsidP="00AB4951">
      <w:pPr>
        <w:spacing w:line="360" w:lineRule="auto"/>
        <w:jc w:val="center"/>
        <w:rPr>
          <w:rFonts w:ascii="Cambria" w:hAnsi="Cambria" w:cs="Calibri"/>
        </w:rPr>
      </w:pPr>
      <w:proofErr w:type="gramStart"/>
      <w:r w:rsidRPr="00EB3CF5">
        <w:rPr>
          <w:rFonts w:ascii="Cambria" w:hAnsi="Cambria" w:cs="Calibri"/>
        </w:rPr>
        <w:t>Tangará</w:t>
      </w:r>
      <w:proofErr w:type="gramEnd"/>
      <w:r w:rsidRPr="00EB3CF5">
        <w:rPr>
          <w:rFonts w:ascii="Cambria" w:hAnsi="Cambria" w:cs="Calibri"/>
        </w:rPr>
        <w:t xml:space="preserve"> da Serra-MT, </w:t>
      </w:r>
      <w:r w:rsidR="00EB3CF5" w:rsidRPr="00EB3CF5">
        <w:rPr>
          <w:rFonts w:ascii="Cambria" w:hAnsi="Cambria" w:cs="Calibri"/>
        </w:rPr>
        <w:t>09</w:t>
      </w:r>
      <w:r w:rsidRPr="00EB3CF5">
        <w:rPr>
          <w:rFonts w:ascii="Cambria" w:hAnsi="Cambria" w:cs="Calibri"/>
        </w:rPr>
        <w:t xml:space="preserve"> de </w:t>
      </w:r>
      <w:r w:rsidR="00EB3CF5" w:rsidRPr="00EB3CF5">
        <w:rPr>
          <w:rFonts w:ascii="Cambria" w:hAnsi="Cambria" w:cs="Calibri"/>
        </w:rPr>
        <w:t>Março</w:t>
      </w:r>
      <w:r w:rsidRPr="00EB3CF5">
        <w:rPr>
          <w:rFonts w:ascii="Cambria" w:hAnsi="Cambria" w:cs="Calibri"/>
        </w:rPr>
        <w:t xml:space="preserve"> de 2018.</w:t>
      </w:r>
    </w:p>
    <w:p w:rsidR="00AB4951" w:rsidRPr="00EB3CF5" w:rsidRDefault="00AB4951" w:rsidP="00AB4951">
      <w:pPr>
        <w:jc w:val="center"/>
        <w:rPr>
          <w:rFonts w:ascii="Cambria" w:hAnsi="Cambria" w:cs="Calibri"/>
          <w:b/>
        </w:rPr>
      </w:pPr>
      <w:r w:rsidRPr="00EB3CF5">
        <w:rPr>
          <w:rFonts w:ascii="Cambria" w:hAnsi="Cambria" w:cs="Calibri"/>
          <w:b/>
        </w:rPr>
        <w:t>________________________________________</w:t>
      </w:r>
    </w:p>
    <w:p w:rsidR="00AB4951" w:rsidRPr="00EB3CF5" w:rsidRDefault="00AB4951" w:rsidP="00AB4951">
      <w:pPr>
        <w:jc w:val="center"/>
        <w:rPr>
          <w:rFonts w:ascii="Cambria" w:hAnsi="Cambria" w:cs="Calibri"/>
          <w:b/>
        </w:rPr>
      </w:pPr>
      <w:r w:rsidRPr="00EB3CF5">
        <w:rPr>
          <w:rFonts w:ascii="Cambria" w:hAnsi="Cambria" w:cs="Calibri"/>
          <w:b/>
        </w:rPr>
        <w:t>LUCIANA DUARTE FELISBERTO</w:t>
      </w:r>
    </w:p>
    <w:p w:rsidR="00F41CA4" w:rsidRDefault="00AB4951" w:rsidP="00EB3CF5">
      <w:pPr>
        <w:jc w:val="center"/>
      </w:pPr>
      <w:r w:rsidRPr="00EB3CF5">
        <w:rPr>
          <w:rFonts w:ascii="Cambria" w:hAnsi="Cambria" w:cs="Calibri"/>
          <w:b/>
        </w:rPr>
        <w:t>Controladora Interna</w:t>
      </w:r>
    </w:p>
    <w:sectPr w:rsidR="00F41CA4" w:rsidSect="00B72B69">
      <w:headerReference w:type="default" r:id="rId5"/>
      <w:footerReference w:type="default" r:id="rId6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EB3CF5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B72B69" w:rsidRPr="00A87426" w:rsidRDefault="00EB3CF5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B72B69" w:rsidRPr="00A87426" w:rsidRDefault="00EB3CF5" w:rsidP="00B72B69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EB3CF5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B72B69" w:rsidRPr="00590543" w:rsidTr="00B72B69">
      <w:tc>
        <w:tcPr>
          <w:tcW w:w="2492" w:type="dxa"/>
        </w:tcPr>
        <w:p w:rsidR="00B72B69" w:rsidRPr="00590543" w:rsidRDefault="00EB3CF5" w:rsidP="00B72B69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82099729" r:id="rId2"/>
            </w:object>
          </w:r>
        </w:p>
        <w:p w:rsidR="00B72B69" w:rsidRPr="00590543" w:rsidRDefault="00EB3CF5" w:rsidP="00B72B69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B72B69" w:rsidRPr="00590543" w:rsidRDefault="00EB3CF5" w:rsidP="00B72B69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B72B69" w:rsidRPr="00590543" w:rsidRDefault="00EB3CF5" w:rsidP="00B72B69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B72B69" w:rsidRPr="00590543" w:rsidRDefault="00EB3CF5" w:rsidP="00B72B69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B72B69" w:rsidRDefault="00EB3CF5" w:rsidP="00B72B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951"/>
    <w:rsid w:val="00047FCE"/>
    <w:rsid w:val="000561E6"/>
    <w:rsid w:val="00091C10"/>
    <w:rsid w:val="000F56C5"/>
    <w:rsid w:val="00126F0A"/>
    <w:rsid w:val="0014589A"/>
    <w:rsid w:val="001578AC"/>
    <w:rsid w:val="00185BC6"/>
    <w:rsid w:val="001D4773"/>
    <w:rsid w:val="00211812"/>
    <w:rsid w:val="00247F75"/>
    <w:rsid w:val="002B30E3"/>
    <w:rsid w:val="002C4D18"/>
    <w:rsid w:val="002D7022"/>
    <w:rsid w:val="002F2D4E"/>
    <w:rsid w:val="003036D1"/>
    <w:rsid w:val="003057AC"/>
    <w:rsid w:val="003608F0"/>
    <w:rsid w:val="00394651"/>
    <w:rsid w:val="003A28F6"/>
    <w:rsid w:val="0040655D"/>
    <w:rsid w:val="00495913"/>
    <w:rsid w:val="004B7B58"/>
    <w:rsid w:val="004C1F45"/>
    <w:rsid w:val="00502968"/>
    <w:rsid w:val="00545E8A"/>
    <w:rsid w:val="005D16DC"/>
    <w:rsid w:val="00650B6E"/>
    <w:rsid w:val="00747FD3"/>
    <w:rsid w:val="00770C40"/>
    <w:rsid w:val="00782D9F"/>
    <w:rsid w:val="007F057D"/>
    <w:rsid w:val="00867CCE"/>
    <w:rsid w:val="008C43F9"/>
    <w:rsid w:val="00952349"/>
    <w:rsid w:val="00982571"/>
    <w:rsid w:val="009E5F26"/>
    <w:rsid w:val="00A25C2A"/>
    <w:rsid w:val="00A45AA0"/>
    <w:rsid w:val="00AB4951"/>
    <w:rsid w:val="00AE0F9C"/>
    <w:rsid w:val="00B42CBF"/>
    <w:rsid w:val="00B90D77"/>
    <w:rsid w:val="00BB4D8B"/>
    <w:rsid w:val="00C746FE"/>
    <w:rsid w:val="00DC15FB"/>
    <w:rsid w:val="00DC3E2A"/>
    <w:rsid w:val="00DD3FCB"/>
    <w:rsid w:val="00E05038"/>
    <w:rsid w:val="00E064DC"/>
    <w:rsid w:val="00E24AA7"/>
    <w:rsid w:val="00E54AF8"/>
    <w:rsid w:val="00EB3CF5"/>
    <w:rsid w:val="00ED6A40"/>
    <w:rsid w:val="00F024BB"/>
    <w:rsid w:val="00F419B4"/>
    <w:rsid w:val="00F41CA4"/>
    <w:rsid w:val="00F425B6"/>
    <w:rsid w:val="00F73E11"/>
    <w:rsid w:val="00FC1B09"/>
    <w:rsid w:val="00FC7017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49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4951"/>
    <w:rPr>
      <w:rFonts w:ascii="Calibri" w:eastAsia="Calibri" w:hAnsi="Calibri" w:cs="Times New Roman"/>
    </w:rPr>
  </w:style>
  <w:style w:type="paragraph" w:customStyle="1" w:styleId="Default">
    <w:name w:val="Default"/>
    <w:rsid w:val="00AB4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06EB2-1CA5-4F04-8091-0700BDD5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2018-03-09T15:00:00Z</dcterms:created>
  <dcterms:modified xsi:type="dcterms:W3CDTF">2018-03-09T15:22:00Z</dcterms:modified>
</cp:coreProperties>
</file>