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E9" w:rsidRPr="00147C48" w:rsidRDefault="00D277E9" w:rsidP="00D277E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09/SCI-AP/2022</w:t>
      </w:r>
    </w:p>
    <w:p w:rsidR="00D277E9" w:rsidRPr="00147C48" w:rsidRDefault="00D277E9" w:rsidP="00D277E9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77E9" w:rsidRDefault="00D277E9" w:rsidP="00D277E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277E9" w:rsidRDefault="00D277E9" w:rsidP="00D277E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277E9" w:rsidRPr="00147C48" w:rsidRDefault="00D277E9" w:rsidP="00D277E9">
      <w:pPr>
        <w:ind w:left="2268" w:right="-1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MARÇO DE 2022.</w:t>
      </w:r>
    </w:p>
    <w:p w:rsidR="00D277E9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77E9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77E9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77E9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Março de 2022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p w:rsidR="00D277E9" w:rsidRPr="00147C48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D277E9" w:rsidRPr="00147C48" w:rsidTr="004F5B06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E9" w:rsidRPr="00147C48" w:rsidRDefault="00D277E9" w:rsidP="004F5B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E9" w:rsidRPr="00147C48" w:rsidRDefault="00D277E9" w:rsidP="004F5B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E9" w:rsidRPr="00147C48" w:rsidRDefault="00D277E9" w:rsidP="004F5B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E9" w:rsidRPr="00147C48" w:rsidRDefault="00D277E9" w:rsidP="004F5B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7E9" w:rsidRPr="00147C48" w:rsidRDefault="00D277E9" w:rsidP="004F5B06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D277E9" w:rsidRPr="00147C48" w:rsidTr="004F5B06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E9" w:rsidRPr="009E6572" w:rsidRDefault="00D277E9" w:rsidP="004F5B0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E9" w:rsidRPr="009E6572" w:rsidRDefault="00D277E9" w:rsidP="004F5B0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Andreia Cristina da Silva Coura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7E9" w:rsidRPr="009E6572" w:rsidRDefault="00D277E9" w:rsidP="004F5B06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7E9" w:rsidRPr="009E6572" w:rsidRDefault="00D277E9" w:rsidP="004F5B06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7E9" w:rsidRPr="009E6572" w:rsidRDefault="00D277E9" w:rsidP="00D277E9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039/2022</w:t>
            </w:r>
          </w:p>
        </w:tc>
      </w:tr>
    </w:tbl>
    <w:p w:rsidR="00D277E9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77E9" w:rsidRPr="00147C48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>
        <w:rPr>
          <w:rFonts w:asciiTheme="majorHAnsi" w:hAnsiTheme="majorHAnsi"/>
          <w:sz w:val="24"/>
          <w:szCs w:val="24"/>
        </w:rPr>
        <w:t>a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rvidora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discriminada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D277E9" w:rsidRPr="00147C48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277E9" w:rsidRDefault="00D277E9" w:rsidP="00D277E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Preenche </w:t>
      </w:r>
      <w:r>
        <w:rPr>
          <w:rFonts w:asciiTheme="majorHAnsi" w:hAnsiTheme="majorHAnsi"/>
          <w:sz w:val="24"/>
          <w:szCs w:val="24"/>
        </w:rPr>
        <w:t>o</w:t>
      </w:r>
      <w:r w:rsidRPr="00147C48">
        <w:rPr>
          <w:rFonts w:asciiTheme="majorHAnsi" w:hAnsiTheme="majorHAnsi"/>
          <w:sz w:val="24"/>
          <w:szCs w:val="24"/>
        </w:rPr>
        <w:t>s requisitos básicos para investidura em cargo de livre nomeação e exoneração, apresentando toda a documentação exigida;</w:t>
      </w:r>
    </w:p>
    <w:p w:rsidR="00D277E9" w:rsidRDefault="00D277E9" w:rsidP="00D277E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D277E9" w:rsidRDefault="00D277E9" w:rsidP="00D277E9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r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a</w:t>
      </w:r>
      <w:r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 xml:space="preserve">ará suas </w:t>
      </w:r>
      <w:r w:rsidRPr="00147C48">
        <w:rPr>
          <w:rFonts w:asciiTheme="majorHAnsi" w:hAnsiTheme="majorHAnsi"/>
          <w:sz w:val="24"/>
          <w:szCs w:val="24"/>
        </w:rPr>
        <w:t>atividade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após a publicação d</w:t>
      </w:r>
      <w:r>
        <w:rPr>
          <w:rFonts w:asciiTheme="majorHAnsi" w:hAnsiTheme="majorHAnsi"/>
          <w:sz w:val="24"/>
          <w:szCs w:val="24"/>
        </w:rPr>
        <w:t>as respectivas Portarias</w:t>
      </w:r>
      <w:r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>
        <w:rPr>
          <w:rFonts w:asciiTheme="majorHAnsi" w:hAnsiTheme="majorHAnsi"/>
          <w:sz w:val="24"/>
          <w:szCs w:val="24"/>
        </w:rPr>
        <w:t>nos arts. 10 e 11 da Lei 006/94;</w:t>
      </w:r>
    </w:p>
    <w:p w:rsidR="00D277E9" w:rsidRDefault="00D277E9" w:rsidP="00D277E9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D277E9" w:rsidRPr="00147C48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D277E9" w:rsidRPr="00147C48" w:rsidRDefault="00D277E9" w:rsidP="00D277E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>
        <w:rPr>
          <w:rFonts w:asciiTheme="majorHAnsi" w:hAnsiTheme="majorHAnsi"/>
          <w:sz w:val="24"/>
          <w:szCs w:val="24"/>
        </w:rPr>
        <w:t>Março de 2022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D277E9" w:rsidRDefault="00D277E9" w:rsidP="00D277E9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</w:r>
    </w:p>
    <w:p w:rsidR="00D277E9" w:rsidRPr="00147C48" w:rsidRDefault="00D277E9" w:rsidP="00D277E9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É o parecer.</w:t>
      </w:r>
    </w:p>
    <w:p w:rsidR="00D277E9" w:rsidRDefault="00D277E9" w:rsidP="00D277E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77E9" w:rsidRDefault="00D277E9" w:rsidP="00D277E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 xml:space="preserve">23 de Março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22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D277E9" w:rsidRDefault="00D277E9" w:rsidP="00D277E9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77E9" w:rsidRPr="00147C48" w:rsidRDefault="00D277E9" w:rsidP="00D277E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D277E9" w:rsidRPr="00147C48" w:rsidRDefault="00D277E9" w:rsidP="00D277E9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E47C32" w:rsidRDefault="00D277E9" w:rsidP="00D277E9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sectPr w:rsidR="00E47C32" w:rsidSect="00252819">
      <w:headerReference w:type="default" r:id="rId7"/>
      <w:footerReference w:type="default" r:id="rId8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3B9" w:rsidRDefault="00BE53B9" w:rsidP="00D277E9">
      <w:r>
        <w:separator/>
      </w:r>
    </w:p>
  </w:endnote>
  <w:endnote w:type="continuationSeparator" w:id="0">
    <w:p w:rsidR="00BE53B9" w:rsidRDefault="00BE53B9" w:rsidP="00D2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19" w:rsidRPr="004E5448" w:rsidRDefault="00BE53B9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252819" w:rsidRPr="004E5448" w:rsidRDefault="00BE53B9" w:rsidP="00252819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</w:t>
    </w:r>
    <w:r w:rsidRPr="004E5448">
      <w:rPr>
        <w:rFonts w:ascii="Times New Roman" w:hAnsi="Times New Roman"/>
        <w:color w:val="231F20"/>
        <w:sz w:val="14"/>
        <w:szCs w:val="14"/>
      </w:rPr>
      <w:t>caráter preventivo, ser exercido permanentemente e estar voltado para a correção de eventuais desvios em relação aos parâmetros estabelecidos, como instrumento auxiliar de gestão”.</w:t>
    </w:r>
  </w:p>
  <w:p w:rsidR="00252819" w:rsidRPr="004E5448" w:rsidRDefault="00BE53B9" w:rsidP="00252819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</w:t>
    </w:r>
    <w:r w:rsidRPr="004E5448">
      <w:rPr>
        <w:rFonts w:ascii="Times New Roman" w:hAnsi="Times New Roman"/>
        <w:b/>
        <w:sz w:val="14"/>
        <w:szCs w:val="14"/>
      </w:rPr>
      <w:t>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3B9" w:rsidRDefault="00BE53B9" w:rsidP="00D277E9">
      <w:r>
        <w:separator/>
      </w:r>
    </w:p>
  </w:footnote>
  <w:footnote w:type="continuationSeparator" w:id="0">
    <w:p w:rsidR="00BE53B9" w:rsidRDefault="00BE53B9" w:rsidP="00D2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E9" w:rsidRDefault="00D277E9" w:rsidP="00D277E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D277E9" w:rsidRPr="00225746" w:rsidTr="004F5B06">
      <w:tc>
        <w:tcPr>
          <w:tcW w:w="2420" w:type="dxa"/>
        </w:tcPr>
        <w:p w:rsidR="00D277E9" w:rsidRPr="00225746" w:rsidRDefault="00D277E9" w:rsidP="004F5B0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7.8pt" o:ole="">
                <v:imagedata r:id="rId1" o:title=""/>
              </v:shape>
              <o:OLEObject Type="Embed" ProgID="PBrush" ShapeID="_x0000_i1025" DrawAspect="Content" ObjectID="_1709536250" r:id="rId2"/>
            </w:object>
          </w:r>
        </w:p>
        <w:p w:rsidR="00D277E9" w:rsidRPr="00225746" w:rsidRDefault="00D277E9" w:rsidP="004F5B06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D277E9" w:rsidRPr="00225746" w:rsidRDefault="00D277E9" w:rsidP="004F5B06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D277E9" w:rsidRPr="00225746" w:rsidRDefault="00D277E9" w:rsidP="004F5B06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D277E9" w:rsidRPr="00225746" w:rsidRDefault="00D277E9" w:rsidP="00D277E9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E9"/>
    <w:rsid w:val="00BE53B9"/>
    <w:rsid w:val="00D277E9"/>
    <w:rsid w:val="00E4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7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77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7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277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77E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7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2022-03-23T14:20:00Z</dcterms:created>
  <dcterms:modified xsi:type="dcterms:W3CDTF">2022-03-23T14:24:00Z</dcterms:modified>
</cp:coreProperties>
</file>