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83D" w:rsidRPr="00CE2DC1" w:rsidRDefault="00FF383D" w:rsidP="00FF383D">
      <w:pPr>
        <w:jc w:val="both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PARECER DO CONTROLE INTERNO Nº 0</w:t>
      </w:r>
      <w:r>
        <w:rPr>
          <w:rFonts w:asciiTheme="majorHAnsi" w:hAnsiTheme="majorHAnsi"/>
          <w:b/>
          <w:sz w:val="24"/>
          <w:szCs w:val="24"/>
        </w:rPr>
        <w:t>30/SCI-AP/2021</w:t>
      </w:r>
    </w:p>
    <w:p w:rsidR="00FF383D" w:rsidRPr="00CE2DC1" w:rsidRDefault="00FF383D" w:rsidP="00FF383D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FF383D" w:rsidRPr="00CE2DC1" w:rsidRDefault="00FF383D" w:rsidP="00FF383D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FF383D" w:rsidRPr="00CE2DC1" w:rsidRDefault="00FF383D" w:rsidP="00FF383D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FF383D" w:rsidRPr="00CE2DC1" w:rsidRDefault="00FF383D" w:rsidP="00FF383D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TRATA-SE DE PARECER REFERENTE REQUERIMENTO D</w:t>
      </w:r>
      <w:r>
        <w:rPr>
          <w:rFonts w:asciiTheme="majorHAnsi" w:hAnsiTheme="majorHAnsi"/>
          <w:b/>
          <w:sz w:val="24"/>
          <w:szCs w:val="24"/>
        </w:rPr>
        <w:t>O</w:t>
      </w:r>
      <w:r w:rsidRPr="00CE2DC1">
        <w:rPr>
          <w:rFonts w:asciiTheme="majorHAnsi" w:hAnsiTheme="majorHAnsi"/>
          <w:b/>
          <w:sz w:val="24"/>
          <w:szCs w:val="24"/>
        </w:rPr>
        <w:t xml:space="preserve"> SERVIDOR </w:t>
      </w:r>
      <w:r>
        <w:rPr>
          <w:rFonts w:asciiTheme="majorHAnsi" w:hAnsiTheme="majorHAnsi"/>
          <w:b/>
          <w:sz w:val="24"/>
          <w:szCs w:val="24"/>
        </w:rPr>
        <w:t xml:space="preserve">ROSEVAL PEREIRA DOS SANTOS </w:t>
      </w:r>
      <w:r w:rsidRPr="00CE2DC1">
        <w:rPr>
          <w:rFonts w:asciiTheme="majorHAnsi" w:hAnsiTheme="majorHAnsi"/>
          <w:b/>
          <w:sz w:val="24"/>
          <w:szCs w:val="24"/>
        </w:rPr>
        <w:t>RELATIVO À PEDIDO DE PROGRESSÃO.</w:t>
      </w:r>
    </w:p>
    <w:p w:rsidR="00FF383D" w:rsidRPr="00CE2DC1" w:rsidRDefault="00FF383D" w:rsidP="00FF383D">
      <w:pPr>
        <w:jc w:val="both"/>
        <w:rPr>
          <w:rFonts w:asciiTheme="majorHAnsi" w:hAnsiTheme="majorHAnsi"/>
          <w:sz w:val="24"/>
          <w:szCs w:val="24"/>
        </w:rPr>
      </w:pPr>
    </w:p>
    <w:p w:rsidR="00FF383D" w:rsidRPr="00CE2DC1" w:rsidRDefault="00FF383D" w:rsidP="00FF383D">
      <w:pPr>
        <w:jc w:val="both"/>
        <w:rPr>
          <w:rFonts w:asciiTheme="majorHAnsi" w:hAnsiTheme="majorHAnsi"/>
          <w:sz w:val="24"/>
          <w:szCs w:val="24"/>
        </w:rPr>
      </w:pPr>
    </w:p>
    <w:p w:rsidR="00FF383D" w:rsidRPr="001C61BD" w:rsidRDefault="00FF383D" w:rsidP="00FF383D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0"/>
          <w:szCs w:val="20"/>
        </w:rPr>
      </w:pPr>
      <w:r w:rsidRPr="00CE2DC1">
        <w:rPr>
          <w:rFonts w:asciiTheme="majorHAnsi" w:hAnsiTheme="majorHAnsi"/>
          <w:sz w:val="24"/>
          <w:szCs w:val="24"/>
        </w:rPr>
        <w:t>Examinamos o pedido d</w:t>
      </w:r>
      <w:r>
        <w:rPr>
          <w:rFonts w:asciiTheme="majorHAnsi" w:hAnsiTheme="majorHAnsi"/>
          <w:sz w:val="24"/>
          <w:szCs w:val="24"/>
        </w:rPr>
        <w:t>o</w:t>
      </w:r>
      <w:r w:rsidRPr="00CE2DC1">
        <w:rPr>
          <w:rFonts w:asciiTheme="majorHAnsi" w:hAnsiTheme="majorHAnsi"/>
          <w:sz w:val="24"/>
          <w:szCs w:val="24"/>
        </w:rPr>
        <w:t xml:space="preserve"> servidor </w:t>
      </w:r>
      <w:r>
        <w:rPr>
          <w:rFonts w:asciiTheme="majorHAnsi" w:hAnsiTheme="majorHAnsi"/>
          <w:sz w:val="24"/>
          <w:szCs w:val="24"/>
        </w:rPr>
        <w:t>Roseval Pereira dos Santos, de duas progressões conforme art. 17, § 1º, da Lei 143/2009, para o anuenio 2020/2021, com a apresentação de certificado de conclusão de mais sessenta horas de cursos de capacitação ligados à sua área de atuação.</w:t>
      </w:r>
    </w:p>
    <w:p w:rsidR="00FF383D" w:rsidRDefault="00FF383D" w:rsidP="00FF383D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 xml:space="preserve"> Os</w:t>
      </w:r>
      <w:r>
        <w:rPr>
          <w:rFonts w:asciiTheme="majorHAnsi" w:hAnsiTheme="majorHAnsi"/>
          <w:sz w:val="24"/>
          <w:szCs w:val="24"/>
        </w:rPr>
        <w:t xml:space="preserve"> </w:t>
      </w:r>
      <w:r w:rsidRPr="00CE2DC1">
        <w:rPr>
          <w:rFonts w:asciiTheme="majorHAnsi" w:hAnsiTheme="majorHAnsi"/>
          <w:sz w:val="24"/>
          <w:szCs w:val="24"/>
        </w:rPr>
        <w:t xml:space="preserve">requisitos para a concessão do </w:t>
      </w:r>
      <w:r>
        <w:rPr>
          <w:rFonts w:asciiTheme="majorHAnsi" w:hAnsiTheme="majorHAnsi"/>
          <w:sz w:val="24"/>
          <w:szCs w:val="24"/>
        </w:rPr>
        <w:t xml:space="preserve">beneficio </w:t>
      </w:r>
      <w:r w:rsidRPr="00CE2DC1">
        <w:rPr>
          <w:rFonts w:asciiTheme="majorHAnsi" w:hAnsiTheme="majorHAnsi"/>
          <w:sz w:val="24"/>
          <w:szCs w:val="24"/>
        </w:rPr>
        <w:t xml:space="preserve">foram observados. Deste modo, o parecer é favorável à concessão se cumpridas </w:t>
      </w:r>
      <w:proofErr w:type="gramStart"/>
      <w:r w:rsidRPr="00CE2DC1">
        <w:rPr>
          <w:rFonts w:asciiTheme="majorHAnsi" w:hAnsiTheme="majorHAnsi"/>
          <w:sz w:val="24"/>
          <w:szCs w:val="24"/>
        </w:rPr>
        <w:t>as</w:t>
      </w:r>
      <w:proofErr w:type="gramEnd"/>
      <w:r w:rsidRPr="00CE2DC1">
        <w:rPr>
          <w:rFonts w:asciiTheme="majorHAnsi" w:hAnsiTheme="majorHAnsi"/>
          <w:sz w:val="24"/>
          <w:szCs w:val="24"/>
        </w:rPr>
        <w:t xml:space="preserve"> exigências de ser a progressão anual, de aniversario de tempo de serviço e do momento de pedir, bem como a dotação orçamentária disponível.</w:t>
      </w:r>
    </w:p>
    <w:p w:rsidR="00FF383D" w:rsidRDefault="00FF383D" w:rsidP="00FF383D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Em que pese a Lei nº 173/2020 proibir o aumento de despesas com pessoal, a contagem de tempo de efetivo exercício e criar vantagens aos servidores até 31/12/2021, essa proibição só alcança os municípios que decretaram estado de calamidade pública devidamente aprovada pela Assembléia Legislativa de MT, via decreto, o que não é o caso de Tangará da Serra. Todavia, a referida lei, no art. 8º, I, é clara em seu posicionamento de exceção de benefícios que derivam de decisão judicial e/ou de legislação anterior à Lei 173/2020. E, ainda, o Tribunal de Contas do Estado – TCE/MT entende ser legitimo o direito à progressão e promoção que já estava previsto na legislação, desde que o solicitante atenda aos requisitos da lei que originou o direito.</w:t>
      </w:r>
    </w:p>
    <w:p w:rsidR="00FF383D" w:rsidRPr="00CE2DC1" w:rsidRDefault="00FF383D" w:rsidP="00FF383D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Dessa forma, é o parecer favorável.</w:t>
      </w:r>
    </w:p>
    <w:p w:rsidR="00FF383D" w:rsidRDefault="00FF383D" w:rsidP="00FF383D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</w:p>
    <w:p w:rsidR="00FF383D" w:rsidRPr="00CE2DC1" w:rsidRDefault="00FF383D" w:rsidP="00FF383D">
      <w:pPr>
        <w:autoSpaceDE w:val="0"/>
        <w:autoSpaceDN w:val="0"/>
        <w:adjustRightInd w:val="0"/>
        <w:spacing w:after="120"/>
        <w:jc w:val="center"/>
        <w:rPr>
          <w:rFonts w:asciiTheme="majorHAnsi" w:hAnsiTheme="majorHAnsi"/>
          <w:sz w:val="24"/>
          <w:szCs w:val="24"/>
        </w:rPr>
      </w:pPr>
      <w:proofErr w:type="gramStart"/>
      <w:r w:rsidRPr="00CE2DC1">
        <w:rPr>
          <w:rFonts w:asciiTheme="majorHAnsi" w:hAnsiTheme="majorHAnsi"/>
          <w:sz w:val="24"/>
          <w:szCs w:val="24"/>
        </w:rPr>
        <w:t>Tangará</w:t>
      </w:r>
      <w:proofErr w:type="gramEnd"/>
      <w:r w:rsidRPr="00CE2DC1">
        <w:rPr>
          <w:rFonts w:asciiTheme="majorHAnsi" w:hAnsiTheme="majorHAnsi"/>
          <w:sz w:val="24"/>
          <w:szCs w:val="24"/>
        </w:rPr>
        <w:t xml:space="preserve"> da Serra-MT, </w:t>
      </w:r>
      <w:r>
        <w:rPr>
          <w:rFonts w:asciiTheme="majorHAnsi" w:hAnsiTheme="majorHAnsi"/>
          <w:sz w:val="24"/>
          <w:szCs w:val="24"/>
        </w:rPr>
        <w:t>06</w:t>
      </w:r>
      <w:r w:rsidRPr="00CE2DC1">
        <w:rPr>
          <w:rFonts w:asciiTheme="majorHAnsi" w:hAnsiTheme="majorHAnsi"/>
          <w:sz w:val="24"/>
          <w:szCs w:val="24"/>
        </w:rPr>
        <w:t xml:space="preserve"> de </w:t>
      </w:r>
      <w:r>
        <w:rPr>
          <w:rFonts w:asciiTheme="majorHAnsi" w:hAnsiTheme="majorHAnsi"/>
          <w:sz w:val="24"/>
          <w:szCs w:val="24"/>
        </w:rPr>
        <w:t>Agosto</w:t>
      </w:r>
      <w:r w:rsidRPr="00CE2DC1">
        <w:rPr>
          <w:rFonts w:asciiTheme="majorHAnsi" w:hAnsiTheme="majorHAnsi"/>
          <w:sz w:val="24"/>
          <w:szCs w:val="24"/>
        </w:rPr>
        <w:t xml:space="preserve"> de 20</w:t>
      </w:r>
      <w:r>
        <w:rPr>
          <w:rFonts w:asciiTheme="majorHAnsi" w:hAnsiTheme="majorHAnsi"/>
          <w:sz w:val="24"/>
          <w:szCs w:val="24"/>
        </w:rPr>
        <w:t>21</w:t>
      </w:r>
      <w:r w:rsidRPr="00CE2DC1">
        <w:rPr>
          <w:rFonts w:asciiTheme="majorHAnsi" w:hAnsiTheme="majorHAnsi"/>
          <w:sz w:val="24"/>
          <w:szCs w:val="24"/>
        </w:rPr>
        <w:t>.</w:t>
      </w:r>
    </w:p>
    <w:p w:rsidR="00FF383D" w:rsidRDefault="00FF383D" w:rsidP="00FF383D">
      <w:pPr>
        <w:jc w:val="center"/>
        <w:rPr>
          <w:rFonts w:asciiTheme="majorHAnsi" w:hAnsiTheme="majorHAnsi"/>
          <w:b/>
          <w:sz w:val="24"/>
          <w:szCs w:val="24"/>
        </w:rPr>
      </w:pPr>
    </w:p>
    <w:p w:rsidR="00FF383D" w:rsidRDefault="00FF383D" w:rsidP="00FF383D">
      <w:pPr>
        <w:jc w:val="center"/>
        <w:rPr>
          <w:rFonts w:asciiTheme="majorHAnsi" w:hAnsiTheme="majorHAnsi"/>
          <w:b/>
          <w:sz w:val="24"/>
          <w:szCs w:val="24"/>
        </w:rPr>
      </w:pPr>
    </w:p>
    <w:p w:rsidR="00FF383D" w:rsidRPr="00CE2DC1" w:rsidRDefault="00FF383D" w:rsidP="00FF383D">
      <w:pPr>
        <w:jc w:val="center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__________________</w:t>
      </w:r>
      <w:r>
        <w:rPr>
          <w:rFonts w:asciiTheme="majorHAnsi" w:hAnsiTheme="majorHAnsi"/>
          <w:b/>
          <w:sz w:val="24"/>
          <w:szCs w:val="24"/>
        </w:rPr>
        <w:t>__________</w:t>
      </w:r>
      <w:r w:rsidRPr="00CE2DC1">
        <w:rPr>
          <w:rFonts w:asciiTheme="majorHAnsi" w:hAnsiTheme="majorHAnsi"/>
          <w:b/>
          <w:sz w:val="24"/>
          <w:szCs w:val="24"/>
        </w:rPr>
        <w:t>_______________</w:t>
      </w:r>
    </w:p>
    <w:p w:rsidR="00FF383D" w:rsidRPr="00CE2DC1" w:rsidRDefault="00FF383D" w:rsidP="00FF383D">
      <w:pPr>
        <w:jc w:val="center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LUCIANA DUARTE FELISBERTO</w:t>
      </w:r>
    </w:p>
    <w:p w:rsidR="00FF383D" w:rsidRDefault="00FF383D" w:rsidP="00FF383D">
      <w:pPr>
        <w:jc w:val="center"/>
      </w:pPr>
      <w:r w:rsidRPr="00CE2DC1">
        <w:rPr>
          <w:rFonts w:asciiTheme="majorHAnsi" w:hAnsiTheme="majorHAnsi"/>
          <w:b/>
          <w:sz w:val="24"/>
          <w:szCs w:val="24"/>
        </w:rPr>
        <w:t>Controladora Interna</w:t>
      </w:r>
    </w:p>
    <w:p w:rsidR="0088122E" w:rsidRDefault="0088122E"/>
    <w:sectPr w:rsidR="0088122E" w:rsidSect="00770E63">
      <w:headerReference w:type="default" r:id="rId4"/>
      <w:footerReference w:type="default" r:id="rId5"/>
      <w:pgSz w:w="11906" w:h="16838"/>
      <w:pgMar w:top="567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E63" w:rsidRPr="004E5448" w:rsidRDefault="00FF383D" w:rsidP="00770E63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770E63" w:rsidRPr="004E5448" w:rsidRDefault="00FF383D" w:rsidP="00770E63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 xml:space="preserve">O processo de controle interno deve, </w:t>
    </w:r>
    <w:r w:rsidRPr="004E5448">
      <w:rPr>
        <w:rFonts w:ascii="Times New Roman" w:hAnsi="Times New Roman"/>
        <w:color w:val="231F20"/>
        <w:sz w:val="14"/>
        <w:szCs w:val="14"/>
      </w:rPr>
      <w:t>preferencialmente, ter caráter preventivo, ser exercido permanentemente e estar voltado para a correção de eventuais desvios em relação aos parâmetros estabelecidos, como instrumento auxiliar de gestão”.</w:t>
    </w:r>
  </w:p>
  <w:p w:rsidR="00770E63" w:rsidRPr="004E5448" w:rsidRDefault="00FF383D" w:rsidP="00770E63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>Rua Júlio Martinez Benevides, 195-S</w:t>
    </w:r>
    <w:proofErr w:type="gramStart"/>
    <w:r w:rsidRPr="004E5448">
      <w:rPr>
        <w:rFonts w:ascii="Times New Roman" w:hAnsi="Times New Roman"/>
        <w:b/>
        <w:sz w:val="14"/>
        <w:szCs w:val="14"/>
      </w:rPr>
      <w:t xml:space="preserve">  </w:t>
    </w:r>
    <w:proofErr w:type="gramEnd"/>
    <w:r w:rsidRPr="004E5448">
      <w:rPr>
        <w:rFonts w:ascii="Times New Roman" w:hAnsi="Times New Roman"/>
        <w:b/>
        <w:sz w:val="14"/>
        <w:szCs w:val="14"/>
      </w:rPr>
      <w:t xml:space="preserve">-  </w:t>
    </w:r>
    <w:r w:rsidRPr="004E5448">
      <w:rPr>
        <w:rFonts w:ascii="Times New Roman" w:hAnsi="Times New Roman"/>
        <w:b/>
        <w:sz w:val="14"/>
        <w:szCs w:val="14"/>
      </w:rPr>
      <w:t> 65-3311-46</w:t>
    </w:r>
    <w:r w:rsidRPr="004E5448">
      <w:rPr>
        <w:rFonts w:ascii="Times New Roman" w:hAnsi="Times New Roman"/>
        <w:b/>
        <w:sz w:val="14"/>
        <w:szCs w:val="14"/>
      </w:rPr>
      <w:t>26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E63" w:rsidRDefault="00FF383D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770E63" w:rsidRPr="00225746" w:rsidTr="00770E63">
      <w:tc>
        <w:tcPr>
          <w:tcW w:w="2420" w:type="dxa"/>
        </w:tcPr>
        <w:p w:rsidR="00770E63" w:rsidRPr="00225746" w:rsidRDefault="00FF383D" w:rsidP="00770E63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8.25pt" o:ole="">
                <v:imagedata r:id="rId1" o:title=""/>
              </v:shape>
              <o:OLEObject Type="Embed" ProgID="PBrush" ShapeID="_x0000_i1025" DrawAspect="Content" ObjectID="_1689766215" r:id="rId2"/>
            </w:object>
          </w:r>
        </w:p>
        <w:p w:rsidR="00770E63" w:rsidRPr="00225746" w:rsidRDefault="00FF383D" w:rsidP="00770E63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770E63" w:rsidRPr="00225746" w:rsidRDefault="00FF383D" w:rsidP="00770E63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770E63" w:rsidRPr="00225746" w:rsidRDefault="00FF383D" w:rsidP="00770E63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770E63" w:rsidRDefault="00FF383D" w:rsidP="00770E63">
    <w:pPr>
      <w:jc w:val="both"/>
      <w:rPr>
        <w:rFonts w:cs="Calibri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383D"/>
    <w:rsid w:val="0088122E"/>
    <w:rsid w:val="00FF3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83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F383D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F383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2021-08-06T18:41:00Z</dcterms:created>
  <dcterms:modified xsi:type="dcterms:W3CDTF">2021-08-06T18:44:00Z</dcterms:modified>
</cp:coreProperties>
</file>