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81" w:rsidRPr="00CE2DC1" w:rsidRDefault="000D3781" w:rsidP="000D3781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25/SCI-AP/2021</w:t>
      </w:r>
    </w:p>
    <w:p w:rsidR="000D3781" w:rsidRPr="00CE2DC1" w:rsidRDefault="000D3781" w:rsidP="000D378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D3781" w:rsidRPr="00CE2DC1" w:rsidRDefault="000D3781" w:rsidP="000D378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D3781" w:rsidRPr="00CE2DC1" w:rsidRDefault="000D3781" w:rsidP="000D378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D3781" w:rsidRPr="00CE2DC1" w:rsidRDefault="000D3781" w:rsidP="000D378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 </w:t>
      </w:r>
      <w:r>
        <w:rPr>
          <w:rFonts w:asciiTheme="majorHAnsi" w:hAnsiTheme="majorHAnsi"/>
          <w:b/>
          <w:sz w:val="24"/>
          <w:szCs w:val="24"/>
        </w:rPr>
        <w:t xml:space="preserve">ROSEVAL PEREIRA DOS SANTOS </w:t>
      </w:r>
      <w:r w:rsidRPr="00CE2DC1">
        <w:rPr>
          <w:rFonts w:asciiTheme="majorHAnsi" w:hAnsiTheme="majorHAnsi"/>
          <w:b/>
          <w:sz w:val="24"/>
          <w:szCs w:val="24"/>
        </w:rPr>
        <w:t>RELATIVO À PEDIDO DE PROGRESSÃO.</w:t>
      </w:r>
    </w:p>
    <w:p w:rsidR="000D3781" w:rsidRPr="00CE2DC1" w:rsidRDefault="000D3781" w:rsidP="000D3781">
      <w:pPr>
        <w:jc w:val="both"/>
        <w:rPr>
          <w:rFonts w:asciiTheme="majorHAnsi" w:hAnsiTheme="majorHAnsi"/>
          <w:sz w:val="24"/>
          <w:szCs w:val="24"/>
        </w:rPr>
      </w:pPr>
    </w:p>
    <w:p w:rsidR="000D3781" w:rsidRPr="00CE2DC1" w:rsidRDefault="000D3781" w:rsidP="000D3781">
      <w:pPr>
        <w:jc w:val="both"/>
        <w:rPr>
          <w:rFonts w:asciiTheme="majorHAnsi" w:hAnsiTheme="majorHAnsi"/>
          <w:sz w:val="24"/>
          <w:szCs w:val="24"/>
        </w:rPr>
      </w:pPr>
    </w:p>
    <w:p w:rsidR="000D3781" w:rsidRPr="00CE2DC1" w:rsidRDefault="000D3781" w:rsidP="000D3781">
      <w:pPr>
        <w:jc w:val="both"/>
        <w:rPr>
          <w:rFonts w:asciiTheme="majorHAnsi" w:hAnsiTheme="majorHAnsi"/>
          <w:sz w:val="24"/>
          <w:szCs w:val="24"/>
        </w:rPr>
      </w:pPr>
    </w:p>
    <w:p w:rsidR="000D3781" w:rsidRPr="001C61BD" w:rsidRDefault="000D3781" w:rsidP="000D378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0"/>
          <w:szCs w:val="20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>Roseval Pereira dos Santos, de uma progressão conforme art. 17, § 1º, da Lei 143/2009, para o anuenio 2019/2020.</w:t>
      </w:r>
    </w:p>
    <w:p w:rsidR="000D3781" w:rsidRDefault="000D3781" w:rsidP="000D378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 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>foram observados. Deste modo, o parecer é favorável à concessão se cumpridas as exigências de ser a progressão anual, de aniversario de tempo de serviço e do momento de pedir, bem como a dotação orçamentária disponível.</w:t>
      </w:r>
    </w:p>
    <w:p w:rsidR="000D3781" w:rsidRDefault="000D3781" w:rsidP="000D378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que pese a Lei nº 173/2020 proibir o aumento de despesas com pessoal, a contagem de tempo de efetivo exercício e criar vantagens aos servidores até 31/12/2021, essa proibição só alcança os municípios que decretaram estado de calamidade pública devidamente aprovada pela Assembléia Legislativa de MT, via decreto, o que não é o caso de Tangará da Serra. </w:t>
      </w:r>
    </w:p>
    <w:p w:rsidR="000D3781" w:rsidRDefault="000D3781" w:rsidP="000D378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Ainda, sobre a possibilidade de estarmos suscetíveis aos mandamentos da referida lei, no art. 8º, I, é claro o posicionamento de exceção de benefícios que derivam de decisão judicial e/ou de legislação anterior à Lei 173/2020.</w:t>
      </w:r>
    </w:p>
    <w:p w:rsidR="000D3781" w:rsidRDefault="000D3781" w:rsidP="000D378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Contudo, a Resolução de Consulta nº 01/2021 do Tribunal de Contas do Estado – TCE/MT entende ser legitimo o direito à progressão e promoção que já estava previsto na legislação, desde que o solicitante atenda aos requisitos da lei que originou o direito.</w:t>
      </w:r>
    </w:p>
    <w:p w:rsidR="000D3781" w:rsidRPr="009A6DFB" w:rsidRDefault="000D3781" w:rsidP="000D3781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Dessa forma, entendemos que não estamos obrigados a cumprir os condicionamentos da Lei nº 173/2020 por não termos o estado de calamidade declarado, bem como, o beneficio requerido pelo servidor citado foi autorizado legalmente muito antes da vigência da Lei nº 173/2020.</w:t>
      </w:r>
    </w:p>
    <w:p w:rsidR="000D3781" w:rsidRPr="00CE2DC1" w:rsidRDefault="000D3781" w:rsidP="000D3781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0D3781" w:rsidRDefault="000D3781" w:rsidP="000D3781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0D3781" w:rsidRPr="00CE2DC1" w:rsidRDefault="000D3781" w:rsidP="000D3781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21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Junho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21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0D3781" w:rsidRDefault="000D3781" w:rsidP="000D3781">
      <w:pPr>
        <w:jc w:val="center"/>
        <w:rPr>
          <w:rFonts w:asciiTheme="majorHAnsi" w:hAnsiTheme="majorHAnsi"/>
          <w:b/>
          <w:sz w:val="24"/>
          <w:szCs w:val="24"/>
        </w:rPr>
      </w:pPr>
    </w:p>
    <w:p w:rsidR="000D3781" w:rsidRDefault="000D3781" w:rsidP="000D3781">
      <w:pPr>
        <w:jc w:val="center"/>
        <w:rPr>
          <w:rFonts w:asciiTheme="majorHAnsi" w:hAnsiTheme="majorHAnsi"/>
          <w:b/>
          <w:sz w:val="24"/>
          <w:szCs w:val="24"/>
        </w:rPr>
      </w:pPr>
    </w:p>
    <w:p w:rsidR="000D3781" w:rsidRPr="00CE2DC1" w:rsidRDefault="000D3781" w:rsidP="000D3781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</w:t>
      </w:r>
      <w:r w:rsidR="005414CA">
        <w:rPr>
          <w:rFonts w:asciiTheme="majorHAnsi" w:hAnsiTheme="majorHAnsi"/>
          <w:b/>
          <w:sz w:val="24"/>
          <w:szCs w:val="24"/>
        </w:rPr>
        <w:t>______</w:t>
      </w:r>
      <w:r w:rsidRPr="00CE2DC1">
        <w:rPr>
          <w:rFonts w:asciiTheme="majorHAnsi" w:hAnsiTheme="majorHAnsi"/>
          <w:b/>
          <w:sz w:val="24"/>
          <w:szCs w:val="24"/>
        </w:rPr>
        <w:t>__________</w:t>
      </w:r>
    </w:p>
    <w:p w:rsidR="000D3781" w:rsidRPr="00CE2DC1" w:rsidRDefault="000D3781" w:rsidP="000D3781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0D3781" w:rsidRDefault="005414CA" w:rsidP="000D378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Coordenadora de </w:t>
      </w:r>
      <w:r w:rsidR="000D3781" w:rsidRPr="00CE2DC1">
        <w:rPr>
          <w:rFonts w:asciiTheme="majorHAnsi" w:hAnsiTheme="majorHAnsi"/>
          <w:b/>
          <w:sz w:val="24"/>
          <w:szCs w:val="24"/>
        </w:rPr>
        <w:t>Control</w:t>
      </w:r>
      <w:r>
        <w:rPr>
          <w:rFonts w:asciiTheme="majorHAnsi" w:hAnsiTheme="majorHAnsi"/>
          <w:b/>
          <w:sz w:val="24"/>
          <w:szCs w:val="24"/>
        </w:rPr>
        <w:t>e</w:t>
      </w:r>
      <w:r w:rsidR="000D3781" w:rsidRPr="00CE2DC1">
        <w:rPr>
          <w:rFonts w:asciiTheme="majorHAnsi" w:hAnsiTheme="majorHAnsi"/>
          <w:b/>
          <w:sz w:val="24"/>
          <w:szCs w:val="24"/>
        </w:rPr>
        <w:t xml:space="preserve"> Intern</w:t>
      </w:r>
      <w:r>
        <w:rPr>
          <w:rFonts w:asciiTheme="majorHAnsi" w:hAnsiTheme="majorHAnsi"/>
          <w:b/>
          <w:sz w:val="24"/>
          <w:szCs w:val="24"/>
        </w:rPr>
        <w:t>o</w:t>
      </w:r>
    </w:p>
    <w:p w:rsidR="005414CA" w:rsidRDefault="005414CA" w:rsidP="000D3781">
      <w:pPr>
        <w:jc w:val="center"/>
      </w:pPr>
      <w:r>
        <w:rPr>
          <w:rFonts w:asciiTheme="majorHAnsi" w:hAnsiTheme="majorHAnsi"/>
          <w:b/>
          <w:sz w:val="24"/>
          <w:szCs w:val="24"/>
        </w:rPr>
        <w:t>CRC-MT 012737-0</w:t>
      </w:r>
    </w:p>
    <w:p w:rsidR="00F66862" w:rsidRDefault="00F66862"/>
    <w:sectPr w:rsidR="00F66862" w:rsidSect="00770E63">
      <w:headerReference w:type="default" r:id="rId6"/>
      <w:footerReference w:type="default" r:id="rId7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790" w:rsidRDefault="00324790" w:rsidP="00AF2D6E">
      <w:r>
        <w:separator/>
      </w:r>
    </w:p>
  </w:endnote>
  <w:endnote w:type="continuationSeparator" w:id="0">
    <w:p w:rsidR="00324790" w:rsidRDefault="00324790" w:rsidP="00AF2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0D3781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0D3781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770E63" w:rsidRPr="004E5448" w:rsidRDefault="000D3781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790" w:rsidRDefault="00324790" w:rsidP="00AF2D6E">
      <w:r>
        <w:separator/>
      </w:r>
    </w:p>
  </w:footnote>
  <w:footnote w:type="continuationSeparator" w:id="0">
    <w:p w:rsidR="00324790" w:rsidRDefault="00324790" w:rsidP="00AF2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324790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0D3781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85860546" r:id="rId2"/>
            </w:object>
          </w:r>
        </w:p>
        <w:p w:rsidR="00770E63" w:rsidRPr="00225746" w:rsidRDefault="000D3781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0D3781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0D3781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324790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D3781"/>
    <w:rsid w:val="000D3781"/>
    <w:rsid w:val="00324790"/>
    <w:rsid w:val="005414CA"/>
    <w:rsid w:val="00AF2D6E"/>
    <w:rsid w:val="00F6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78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D3781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D378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2021-06-21T18:50:00Z</dcterms:created>
  <dcterms:modified xsi:type="dcterms:W3CDTF">2021-06-22T13:49:00Z</dcterms:modified>
</cp:coreProperties>
</file>